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0DB20" w14:textId="77777777" w:rsidR="00816BF0" w:rsidRPr="00816BF0" w:rsidRDefault="00816BF0" w:rsidP="00816B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6BF0">
        <w:rPr>
          <w:rFonts w:ascii="Times New Roman" w:hAnsi="Times New Roman" w:cs="Times New Roman"/>
          <w:b/>
          <w:bCs/>
          <w:sz w:val="24"/>
          <w:szCs w:val="24"/>
        </w:rPr>
        <w:t>РАДА ЄВРОПИ</w:t>
      </w:r>
    </w:p>
    <w:p w14:paraId="5AABA684" w14:textId="0C333AFC" w:rsidR="00816BF0" w:rsidRPr="00816BF0" w:rsidRDefault="00816BF0" w:rsidP="00816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BF0">
        <w:rPr>
          <w:rFonts w:ascii="Times New Roman" w:hAnsi="Times New Roman" w:cs="Times New Roman"/>
          <w:sz w:val="24"/>
          <w:szCs w:val="24"/>
        </w:rPr>
        <w:t>КОМІТЕТ МІНІСТРІВ</w:t>
      </w:r>
    </w:p>
    <w:p w14:paraId="1EF1D059" w14:textId="77777777" w:rsidR="00816BF0" w:rsidRPr="00816BF0" w:rsidRDefault="00816BF0" w:rsidP="00816B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DFD65B" w14:textId="77777777" w:rsidR="00816BF0" w:rsidRPr="00816BF0" w:rsidRDefault="00816BF0" w:rsidP="00816B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6BF0">
        <w:rPr>
          <w:rFonts w:ascii="Times New Roman" w:hAnsi="Times New Roman" w:cs="Times New Roman"/>
          <w:b/>
          <w:bCs/>
          <w:sz w:val="24"/>
          <w:szCs w:val="24"/>
        </w:rPr>
        <w:t>Рекомендація CM/RecChL(2025)4</w:t>
      </w:r>
    </w:p>
    <w:p w14:paraId="2981558A" w14:textId="4B2F56C5" w:rsidR="00816BF0" w:rsidRPr="00816BF0" w:rsidRDefault="00816BF0" w:rsidP="00816B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6BF0">
        <w:rPr>
          <w:rFonts w:ascii="Times New Roman" w:hAnsi="Times New Roman" w:cs="Times New Roman"/>
          <w:b/>
          <w:bCs/>
          <w:sz w:val="24"/>
          <w:szCs w:val="24"/>
        </w:rPr>
        <w:t>щодо впровадження Європейської хартії регіональних або міноритарних мов Словацькою Республікою</w:t>
      </w:r>
    </w:p>
    <w:p w14:paraId="06200740" w14:textId="302F53DA" w:rsidR="00816BF0" w:rsidRPr="00816BF0" w:rsidRDefault="00816BF0" w:rsidP="00816BF0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816BF0">
        <w:rPr>
          <w:rFonts w:ascii="Times New Roman" w:hAnsi="Times New Roman" w:cs="Times New Roman"/>
          <w:sz w:val="24"/>
          <w:szCs w:val="24"/>
        </w:rPr>
        <w:t>(ухвалена Комітетом міністрів 7 листопада 2025 року на 1542-му засіданні)</w:t>
      </w:r>
    </w:p>
    <w:p w14:paraId="15C2C7F1" w14:textId="77777777" w:rsidR="00816BF0" w:rsidRPr="00816BF0" w:rsidRDefault="00816BF0" w:rsidP="00816BF0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816BF0">
        <w:rPr>
          <w:rFonts w:ascii="Times New Roman" w:hAnsi="Times New Roman" w:cs="Times New Roman"/>
          <w:sz w:val="24"/>
          <w:szCs w:val="24"/>
        </w:rPr>
        <w:t>Комітет міністрів,</w:t>
      </w:r>
    </w:p>
    <w:p w14:paraId="6C7D2A09" w14:textId="77777777" w:rsidR="00816BF0" w:rsidRPr="00816BF0" w:rsidRDefault="00816BF0" w:rsidP="00816BF0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816BF0">
        <w:rPr>
          <w:rFonts w:ascii="Times New Roman" w:hAnsi="Times New Roman" w:cs="Times New Roman"/>
          <w:sz w:val="24"/>
          <w:szCs w:val="24"/>
        </w:rPr>
        <w:t>відповідно до статті 16 Європейської хартії регіональних або міноритарних мов (далі — «Хартія»);</w:t>
      </w:r>
    </w:p>
    <w:p w14:paraId="18C29209" w14:textId="77777777" w:rsidR="00816BF0" w:rsidRPr="00816BF0" w:rsidRDefault="00816BF0" w:rsidP="00816BF0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816BF0">
        <w:rPr>
          <w:rFonts w:ascii="Times New Roman" w:hAnsi="Times New Roman" w:cs="Times New Roman"/>
          <w:sz w:val="24"/>
          <w:szCs w:val="24"/>
        </w:rPr>
        <w:t>беручи до уваги ратифікаційну грамоту, депоновану Словацькою Республікою 5 вересня 2001 року, та декларацію, зареєстровану 27 листопада 2015 року;</w:t>
      </w:r>
    </w:p>
    <w:p w14:paraId="7B6912FF" w14:textId="77777777" w:rsidR="00816BF0" w:rsidRPr="00816BF0" w:rsidRDefault="00816BF0" w:rsidP="00816BF0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816BF0">
        <w:rPr>
          <w:rFonts w:ascii="Times New Roman" w:hAnsi="Times New Roman" w:cs="Times New Roman"/>
          <w:sz w:val="24"/>
          <w:szCs w:val="24"/>
        </w:rPr>
        <w:t>з огляду на оцінювання, здійснене Комітетом експертів Хартії щодо застосування Хартії Словацькою Республікою;</w:t>
      </w:r>
    </w:p>
    <w:p w14:paraId="090AB587" w14:textId="77777777" w:rsidR="00816BF0" w:rsidRPr="00816BF0" w:rsidRDefault="00816BF0" w:rsidP="00816BF0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816BF0">
        <w:rPr>
          <w:rFonts w:ascii="Times New Roman" w:hAnsi="Times New Roman" w:cs="Times New Roman"/>
          <w:sz w:val="24"/>
          <w:szCs w:val="24"/>
        </w:rPr>
        <w:t>враховуючи, що це оцінювання ґрунтується на інформації, поданій Словацькою Республікою у її шостій періодичній доповіді, додатковій інформації, наданій органами Словацької Республіки, інформації, поданій органами та об’єднаннями, належним чином зареєстрованими в Словацькій Республіці, а також інформації, отриманій Комітетом експертів під час «місійного візиту»;</w:t>
      </w:r>
    </w:p>
    <w:p w14:paraId="7AE2BD4D" w14:textId="77777777" w:rsidR="00816BF0" w:rsidRPr="00816BF0" w:rsidRDefault="00816BF0" w:rsidP="00816BF0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816BF0">
        <w:rPr>
          <w:rFonts w:ascii="Times New Roman" w:hAnsi="Times New Roman" w:cs="Times New Roman"/>
          <w:sz w:val="24"/>
          <w:szCs w:val="24"/>
        </w:rPr>
        <w:t>беручи до уваги позицію, подану органами Словацької Республіки щодо змісту доповіді Комітету експертів;</w:t>
      </w:r>
    </w:p>
    <w:p w14:paraId="67853B31" w14:textId="77777777" w:rsidR="00816BF0" w:rsidRPr="00816BF0" w:rsidRDefault="00816BF0" w:rsidP="00816BF0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816BF0">
        <w:rPr>
          <w:rFonts w:ascii="Times New Roman" w:hAnsi="Times New Roman" w:cs="Times New Roman"/>
          <w:sz w:val="24"/>
          <w:szCs w:val="24"/>
        </w:rPr>
        <w:t>рекомендує органам Словацької Республіки враховувати всі зауваження та рекомендації Комітету експертів, і зокрема:</w:t>
      </w:r>
    </w:p>
    <w:p w14:paraId="7D3CA954" w14:textId="77777777" w:rsidR="00816BF0" w:rsidRPr="00816BF0" w:rsidRDefault="00816BF0" w:rsidP="00816BF0">
      <w:pPr>
        <w:numPr>
          <w:ilvl w:val="0"/>
          <w:numId w:val="1"/>
        </w:numPr>
        <w:tabs>
          <w:tab w:val="clear" w:pos="720"/>
          <w:tab w:val="num" w:pos="284"/>
        </w:tabs>
        <w:spacing w:before="240" w:after="24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16BF0">
        <w:rPr>
          <w:rFonts w:ascii="Times New Roman" w:hAnsi="Times New Roman" w:cs="Times New Roman"/>
          <w:sz w:val="24"/>
          <w:szCs w:val="24"/>
        </w:rPr>
        <w:t xml:space="preserve">внести зміни та доповнення до відповідного законодавства з метою усунення будь-яких положень, які виключають, обмежують або стримують використання мов національних меншин відповідно до Хартії, зокрема у сферах судочинства та державного управління, засобів масової інформації, економічного та соціального життя; </w:t>
      </w:r>
    </w:p>
    <w:p w14:paraId="1B38F640" w14:textId="77777777" w:rsidR="00816BF0" w:rsidRPr="00816BF0" w:rsidRDefault="00816BF0" w:rsidP="00816BF0">
      <w:pPr>
        <w:numPr>
          <w:ilvl w:val="0"/>
          <w:numId w:val="1"/>
        </w:numPr>
        <w:tabs>
          <w:tab w:val="clear" w:pos="720"/>
          <w:tab w:val="num" w:pos="284"/>
        </w:tabs>
        <w:spacing w:before="240" w:after="24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16BF0">
        <w:rPr>
          <w:rFonts w:ascii="Times New Roman" w:hAnsi="Times New Roman" w:cs="Times New Roman"/>
          <w:sz w:val="24"/>
          <w:szCs w:val="24"/>
        </w:rPr>
        <w:t xml:space="preserve">забезпечити навчання мовами національних меншин або викладання цих мов від дошкільної освіти до середньої, технічної та професійної освіти в інших громадах у традиційних мовних регіонах, а також забезпечити наступність між рівнями освіти; </w:t>
      </w:r>
    </w:p>
    <w:p w14:paraId="734BBD1A" w14:textId="77777777" w:rsidR="00816BF0" w:rsidRPr="00816BF0" w:rsidRDefault="00816BF0" w:rsidP="00816BF0">
      <w:pPr>
        <w:numPr>
          <w:ilvl w:val="0"/>
          <w:numId w:val="1"/>
        </w:numPr>
        <w:tabs>
          <w:tab w:val="clear" w:pos="720"/>
          <w:tab w:val="num" w:pos="284"/>
        </w:tabs>
        <w:spacing w:before="240" w:after="24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16BF0">
        <w:rPr>
          <w:rFonts w:ascii="Times New Roman" w:hAnsi="Times New Roman" w:cs="Times New Roman"/>
          <w:sz w:val="24"/>
          <w:szCs w:val="24"/>
        </w:rPr>
        <w:t xml:space="preserve">забезпечити базову та подальшу підготовку вчителів, які викладають мови національних меншин або здійснюють викладання цими мовами, відповідно до зобов’язань Хартії, включно з дошкільною освітою; </w:t>
      </w:r>
    </w:p>
    <w:p w14:paraId="3BA29611" w14:textId="77777777" w:rsidR="00816BF0" w:rsidRPr="00816BF0" w:rsidRDefault="00816BF0" w:rsidP="00816BF0">
      <w:pPr>
        <w:numPr>
          <w:ilvl w:val="0"/>
          <w:numId w:val="1"/>
        </w:numPr>
        <w:tabs>
          <w:tab w:val="clear" w:pos="720"/>
          <w:tab w:val="num" w:pos="284"/>
        </w:tabs>
        <w:spacing w:before="240" w:after="24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16BF0">
        <w:rPr>
          <w:rFonts w:ascii="Times New Roman" w:hAnsi="Times New Roman" w:cs="Times New Roman"/>
          <w:sz w:val="24"/>
          <w:szCs w:val="24"/>
        </w:rPr>
        <w:t xml:space="preserve">вжити необхідних заходів, у тому числі законодавчих, щоб забезпечити, аби мовники надавали довші та частіші радіо- і телевізійні програми мовами національних меншин, а також щоб у цих мовах створювався достатній обсяг цифрового медіаконтенту; </w:t>
      </w:r>
    </w:p>
    <w:p w14:paraId="6763DB52" w14:textId="77777777" w:rsidR="00816BF0" w:rsidRPr="00816BF0" w:rsidRDefault="00816BF0" w:rsidP="00816BF0">
      <w:pPr>
        <w:numPr>
          <w:ilvl w:val="0"/>
          <w:numId w:val="1"/>
        </w:numPr>
        <w:tabs>
          <w:tab w:val="clear" w:pos="720"/>
          <w:tab w:val="num" w:pos="284"/>
        </w:tabs>
        <w:spacing w:before="240" w:after="24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16BF0">
        <w:rPr>
          <w:rFonts w:ascii="Times New Roman" w:hAnsi="Times New Roman" w:cs="Times New Roman"/>
          <w:sz w:val="24"/>
          <w:szCs w:val="24"/>
        </w:rPr>
        <w:lastRenderedPageBreak/>
        <w:t xml:space="preserve">вжити необхідних правових і практичних заходів для забезпечення можливості використання мов національних меншин у спілкуванні з місцевими підрозділами державних органів, регіональними органами та постачальниками публічних послуг, а також сприяти оприлюдненню регіональними та місцевими органами їхніх офіційних документів цими мовами незалежно від порогових значень; </w:t>
      </w:r>
    </w:p>
    <w:p w14:paraId="7CE1CE20" w14:textId="77777777" w:rsidR="00816BF0" w:rsidRPr="00816BF0" w:rsidRDefault="00816BF0" w:rsidP="00816BF0">
      <w:pPr>
        <w:numPr>
          <w:ilvl w:val="0"/>
          <w:numId w:val="1"/>
        </w:numPr>
        <w:tabs>
          <w:tab w:val="clear" w:pos="720"/>
          <w:tab w:val="num" w:pos="284"/>
        </w:tabs>
        <w:spacing w:before="240" w:after="24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16BF0">
        <w:rPr>
          <w:rFonts w:ascii="Times New Roman" w:hAnsi="Times New Roman" w:cs="Times New Roman"/>
          <w:sz w:val="24"/>
          <w:szCs w:val="24"/>
        </w:rPr>
        <w:t xml:space="preserve">надалі підвищувати обізнаність та сприяти толерантності в усьому словацькому суспільстві щодо мов національних меншин та культур, які вони представляють. </w:t>
      </w:r>
    </w:p>
    <w:p w14:paraId="7DAD8CB2" w14:textId="77777777" w:rsidR="00816BF0" w:rsidRPr="00816BF0" w:rsidRDefault="00816BF0" w:rsidP="00816BF0">
      <w:pPr>
        <w:tabs>
          <w:tab w:val="num" w:pos="284"/>
        </w:tabs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816BF0">
        <w:rPr>
          <w:rFonts w:ascii="Times New Roman" w:hAnsi="Times New Roman" w:cs="Times New Roman"/>
          <w:sz w:val="24"/>
          <w:szCs w:val="24"/>
        </w:rPr>
        <w:t>Комітет міністрів закликає органи Словацької Республіки подати інформацію про виконання рекомендацій щодо невідкладних заходів до 1 липня 2026 року, а також наступну періодичну доповідь до 1 січня 2029 року.</w:t>
      </w:r>
    </w:p>
    <w:p w14:paraId="7CE8D84D" w14:textId="77777777" w:rsidR="0001289E" w:rsidRPr="00816BF0" w:rsidRDefault="0001289E" w:rsidP="00816BF0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</w:p>
    <w:sectPr w:rsidR="0001289E" w:rsidRPr="00816B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004807"/>
    <w:multiLevelType w:val="multilevel"/>
    <w:tmpl w:val="0DEEA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2491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BF0"/>
    <w:rsid w:val="0001289E"/>
    <w:rsid w:val="000C0353"/>
    <w:rsid w:val="00171166"/>
    <w:rsid w:val="001B514C"/>
    <w:rsid w:val="0027150E"/>
    <w:rsid w:val="002D45D3"/>
    <w:rsid w:val="004074B6"/>
    <w:rsid w:val="00596226"/>
    <w:rsid w:val="00816BF0"/>
    <w:rsid w:val="00984956"/>
    <w:rsid w:val="00C47D1E"/>
    <w:rsid w:val="00C603A9"/>
    <w:rsid w:val="00F6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FDEC8"/>
  <w15:chartTrackingRefBased/>
  <w15:docId w15:val="{0EB280E0-20CD-4BCD-A58C-B3AABB613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uk-UA"/>
    </w:rPr>
  </w:style>
  <w:style w:type="paragraph" w:styleId="Nadpis1">
    <w:name w:val="heading 1"/>
    <w:basedOn w:val="Normlny"/>
    <w:next w:val="Normlny"/>
    <w:link w:val="Nadpis1Char"/>
    <w:uiPriority w:val="9"/>
    <w:qFormat/>
    <w:rsid w:val="00816B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16B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16B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16B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16B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16B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16B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16B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16B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16BF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uk-UA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16BF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uk-UA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16BF0"/>
    <w:rPr>
      <w:rFonts w:eastAsiaTheme="majorEastAsia" w:cstheme="majorBidi"/>
      <w:color w:val="0F4761" w:themeColor="accent1" w:themeShade="BF"/>
      <w:sz w:val="28"/>
      <w:szCs w:val="28"/>
      <w:lang w:val="uk-UA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16BF0"/>
    <w:rPr>
      <w:rFonts w:eastAsiaTheme="majorEastAsia" w:cstheme="majorBidi"/>
      <w:i/>
      <w:iCs/>
      <w:color w:val="0F4761" w:themeColor="accent1" w:themeShade="BF"/>
      <w:lang w:val="uk-UA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16BF0"/>
    <w:rPr>
      <w:rFonts w:eastAsiaTheme="majorEastAsia" w:cstheme="majorBidi"/>
      <w:color w:val="0F4761" w:themeColor="accent1" w:themeShade="BF"/>
      <w:lang w:val="uk-UA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16BF0"/>
    <w:rPr>
      <w:rFonts w:eastAsiaTheme="majorEastAsia" w:cstheme="majorBidi"/>
      <w:i/>
      <w:iCs/>
      <w:color w:val="595959" w:themeColor="text1" w:themeTint="A6"/>
      <w:lang w:val="uk-UA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16BF0"/>
    <w:rPr>
      <w:rFonts w:eastAsiaTheme="majorEastAsia" w:cstheme="majorBidi"/>
      <w:color w:val="595959" w:themeColor="text1" w:themeTint="A6"/>
      <w:lang w:val="uk-UA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16BF0"/>
    <w:rPr>
      <w:rFonts w:eastAsiaTheme="majorEastAsia" w:cstheme="majorBidi"/>
      <w:i/>
      <w:iCs/>
      <w:color w:val="272727" w:themeColor="text1" w:themeTint="D8"/>
      <w:lang w:val="uk-UA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16BF0"/>
    <w:rPr>
      <w:rFonts w:eastAsiaTheme="majorEastAsia" w:cstheme="majorBidi"/>
      <w:color w:val="272727" w:themeColor="text1" w:themeTint="D8"/>
      <w:lang w:val="uk-UA"/>
    </w:rPr>
  </w:style>
  <w:style w:type="paragraph" w:styleId="Nzov">
    <w:name w:val="Title"/>
    <w:basedOn w:val="Normlny"/>
    <w:next w:val="Normlny"/>
    <w:link w:val="NzovChar"/>
    <w:uiPriority w:val="10"/>
    <w:qFormat/>
    <w:rsid w:val="00816B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16BF0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16B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16BF0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Citcia">
    <w:name w:val="Quote"/>
    <w:basedOn w:val="Normlny"/>
    <w:next w:val="Normlny"/>
    <w:link w:val="CitciaChar"/>
    <w:uiPriority w:val="29"/>
    <w:qFormat/>
    <w:rsid w:val="00816B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16BF0"/>
    <w:rPr>
      <w:i/>
      <w:iCs/>
      <w:color w:val="404040" w:themeColor="text1" w:themeTint="BF"/>
      <w:lang w:val="uk-UA"/>
    </w:rPr>
  </w:style>
  <w:style w:type="paragraph" w:styleId="Odsekzoznamu">
    <w:name w:val="List Paragraph"/>
    <w:basedOn w:val="Normlny"/>
    <w:uiPriority w:val="34"/>
    <w:qFormat/>
    <w:rsid w:val="00816BF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16BF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16B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16BF0"/>
    <w:rPr>
      <w:i/>
      <w:iCs/>
      <w:color w:val="0F4761" w:themeColor="accent1" w:themeShade="BF"/>
      <w:lang w:val="uk-UA"/>
    </w:rPr>
  </w:style>
  <w:style w:type="character" w:styleId="Zvraznenodkaz">
    <w:name w:val="Intense Reference"/>
    <w:basedOn w:val="Predvolenpsmoodseku"/>
    <w:uiPriority w:val="32"/>
    <w:qFormat/>
    <w:rsid w:val="00816B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434</Words>
  <Characters>2476</Characters>
  <Application>Microsoft Office Word</Application>
  <DocSecurity>4</DocSecurity>
  <Lines>20</Lines>
  <Paragraphs>5</Paragraphs>
  <ScaleCrop>false</ScaleCrop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Worker Office</dc:creator>
  <cp:keywords/>
  <dc:description/>
  <cp:lastModifiedBy>Kovács Zoltán</cp:lastModifiedBy>
  <cp:revision>2</cp:revision>
  <dcterms:created xsi:type="dcterms:W3CDTF">2026-05-19T11:33:00Z</dcterms:created>
  <dcterms:modified xsi:type="dcterms:W3CDTF">2026-05-19T11:33:00Z</dcterms:modified>
</cp:coreProperties>
</file>